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21" w:rsidRPr="00AF1DF6" w:rsidRDefault="001C3021" w:rsidP="001C3021">
      <w:pPr>
        <w:rPr>
          <w:b/>
        </w:rPr>
      </w:pPr>
      <w:r w:rsidRPr="00AF1DF6">
        <w:rPr>
          <w:b/>
        </w:rPr>
        <w:t xml:space="preserve">Lancashire and South Cumbria (STP) Population Health Plan 2018/19 </w:t>
      </w:r>
    </w:p>
    <w:p w:rsidR="001C3021" w:rsidRDefault="001C3021" w:rsidP="001C302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870"/>
        <w:gridCol w:w="2428"/>
        <w:gridCol w:w="2288"/>
      </w:tblGrid>
      <w:tr w:rsidR="001C3021" w:rsidTr="001C3021">
        <w:trPr>
          <w:tblHeader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21" w:rsidRDefault="001C3021" w:rsidP="003F68B8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021" w:rsidRDefault="001C3021" w:rsidP="003F68B8">
            <w:pPr>
              <w:jc w:val="both"/>
            </w:pPr>
            <w:r>
              <w:t>Priority</w:t>
            </w:r>
          </w:p>
          <w:p w:rsidR="001C3021" w:rsidRDefault="001C3021" w:rsidP="003F68B8">
            <w:pPr>
              <w:jc w:val="both"/>
            </w:pP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021" w:rsidRDefault="001C3021" w:rsidP="003F68B8">
            <w:pPr>
              <w:jc w:val="both"/>
            </w:pPr>
            <w:r>
              <w:t>Deliverables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021" w:rsidRDefault="001C3021" w:rsidP="003F68B8">
            <w:pPr>
              <w:jc w:val="both"/>
            </w:pPr>
            <w:r>
              <w:t>Lead</w:t>
            </w:r>
          </w:p>
        </w:tc>
      </w:tr>
      <w:tr w:rsidR="001C3021" w:rsidTr="003F68B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021" w:rsidRDefault="001C3021" w:rsidP="003F68B8">
            <w:pPr>
              <w:jc w:val="both"/>
            </w:pPr>
            <w:r>
              <w:t>1.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021" w:rsidRDefault="001C3021" w:rsidP="003F68B8">
            <w:pPr>
              <w:jc w:val="both"/>
            </w:pPr>
            <w:r>
              <w:t>Developing neighbourhood level integrated care systems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21" w:rsidRDefault="001C3021" w:rsidP="003F68B8">
            <w:r>
              <w:t>Development of place based primary care networks with asset based approaches to mobilise communities, developing community connectors, including promoting heathy lifestyles and social prescribing.</w:t>
            </w:r>
          </w:p>
          <w:p w:rsidR="001C3021" w:rsidRDefault="001C3021" w:rsidP="003F68B8"/>
          <w:p w:rsidR="001C3021" w:rsidRDefault="001C3021" w:rsidP="003F68B8">
            <w:r>
              <w:t>Promote joint commissioning of community level initiatives between LAs and CCG</w:t>
            </w:r>
          </w:p>
          <w:p w:rsidR="001C3021" w:rsidRDefault="001C3021" w:rsidP="003F68B8"/>
          <w:p w:rsidR="001C3021" w:rsidRDefault="001C3021" w:rsidP="003F68B8">
            <w:r>
              <w:t>Facilitate public sector integration at the neighbourhood level to proactively identify and manage people at risk of health and care crisis</w:t>
            </w:r>
          </w:p>
          <w:p w:rsidR="001C3021" w:rsidRDefault="001C3021" w:rsidP="003F68B8"/>
          <w:p w:rsidR="001C3021" w:rsidRDefault="001C3021" w:rsidP="003F68B8">
            <w:r>
              <w:t>Develop JSNAs on neighbourhood intelligence to enable population health approach in each neighbourhood</w:t>
            </w:r>
          </w:p>
          <w:p w:rsidR="001C3021" w:rsidRDefault="001C3021" w:rsidP="003F68B8">
            <w:bookmarkStart w:id="0" w:name="_GoBack"/>
            <w:bookmarkEnd w:id="0"/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21" w:rsidRDefault="001C3021" w:rsidP="001C3021">
            <w:r>
              <w:t>Mark Spencer</w:t>
            </w:r>
          </w:p>
          <w:p w:rsidR="001C3021" w:rsidRDefault="001C3021" w:rsidP="001C3021">
            <w:r>
              <w:t xml:space="preserve">Adrian Leather </w:t>
            </w:r>
          </w:p>
          <w:p w:rsidR="001C3021" w:rsidRDefault="001C3021" w:rsidP="001C3021">
            <w:r>
              <w:t>Sakthi Karunanithi</w:t>
            </w:r>
          </w:p>
          <w:p w:rsidR="001C3021" w:rsidRDefault="001C3021" w:rsidP="001C3021"/>
          <w:p w:rsidR="001C3021" w:rsidRDefault="001C3021" w:rsidP="001C3021">
            <w:r>
              <w:t xml:space="preserve">Supported by Digital Health </w:t>
            </w:r>
            <w:proofErr w:type="spellStart"/>
            <w:r>
              <w:t>workstream</w:t>
            </w:r>
            <w:proofErr w:type="spellEnd"/>
            <w:r>
              <w:t>, JSNA and BI Teams and LGA's prevention at scale programme.</w:t>
            </w:r>
          </w:p>
          <w:p w:rsidR="001C3021" w:rsidRDefault="001C3021" w:rsidP="001C3021"/>
          <w:p w:rsidR="001C3021" w:rsidRDefault="001C3021" w:rsidP="001C3021">
            <w:r>
              <w:t>In collaboration with LDP leads</w:t>
            </w:r>
          </w:p>
          <w:p w:rsidR="001C3021" w:rsidRDefault="001C3021" w:rsidP="001C3021"/>
        </w:tc>
      </w:tr>
      <w:tr w:rsidR="001C3021" w:rsidTr="003F68B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021" w:rsidRDefault="001C3021" w:rsidP="003F68B8">
            <w:pPr>
              <w:jc w:val="both"/>
            </w:pPr>
            <w:r>
              <w:t>2.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021" w:rsidRDefault="001C3021" w:rsidP="003F68B8">
            <w:pPr>
              <w:jc w:val="both"/>
            </w:pPr>
            <w:r>
              <w:t>Improving Delayed Transfers of Care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21" w:rsidRDefault="001C3021" w:rsidP="001C3021">
            <w:r>
              <w:t>Common approach to collecting and interpreting data on DTOC</w:t>
            </w:r>
          </w:p>
          <w:p w:rsidR="001C3021" w:rsidRDefault="001C3021" w:rsidP="001C3021"/>
          <w:p w:rsidR="001C3021" w:rsidRDefault="001C3021" w:rsidP="001C3021">
            <w:r>
              <w:t xml:space="preserve">Standardised adoption of evidence based interventions </w:t>
            </w:r>
            <w:proofErr w:type="spellStart"/>
            <w:r>
              <w:t>e.g</w:t>
            </w:r>
            <w:proofErr w:type="spellEnd"/>
            <w:r>
              <w:t xml:space="preserve"> </w:t>
            </w:r>
            <w:r>
              <w:lastRenderedPageBreak/>
              <w:t>High Impact Changes</w:t>
            </w:r>
          </w:p>
          <w:p w:rsidR="001C3021" w:rsidRDefault="001C3021" w:rsidP="001C3021"/>
          <w:p w:rsidR="001C3021" w:rsidRDefault="001C3021" w:rsidP="001C3021">
            <w:r>
              <w:t>Evaluation of ongoing schemes</w:t>
            </w:r>
          </w:p>
          <w:p w:rsidR="001C3021" w:rsidRDefault="001C3021" w:rsidP="001C3021"/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21" w:rsidRDefault="001C3021" w:rsidP="001C3021">
            <w:r>
              <w:lastRenderedPageBreak/>
              <w:t xml:space="preserve">Eleanor Garnett-Bentley by linking with NHSE lead, David </w:t>
            </w:r>
            <w:proofErr w:type="spellStart"/>
            <w:r>
              <w:t>Bonson</w:t>
            </w:r>
            <w:proofErr w:type="spellEnd"/>
            <w:r>
              <w:t xml:space="preserve"> and AEDBs.</w:t>
            </w:r>
          </w:p>
          <w:p w:rsidR="001C3021" w:rsidRDefault="001C3021" w:rsidP="001C3021"/>
          <w:p w:rsidR="001C3021" w:rsidRDefault="001C3021" w:rsidP="001C3021">
            <w:r>
              <w:t>In collaboration with LDP leads</w:t>
            </w:r>
          </w:p>
          <w:p w:rsidR="001C3021" w:rsidRDefault="001C3021" w:rsidP="001C3021"/>
        </w:tc>
      </w:tr>
      <w:tr w:rsidR="001C3021" w:rsidTr="003F68B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021" w:rsidRDefault="001C3021" w:rsidP="003F68B8">
            <w:pPr>
              <w:jc w:val="both"/>
            </w:pPr>
            <w:r>
              <w:t>3.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021" w:rsidRDefault="001C3021" w:rsidP="003F68B8">
            <w:pPr>
              <w:jc w:val="both"/>
            </w:pPr>
            <w:r>
              <w:t>Improving Stroke Outcomes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21" w:rsidRDefault="001C3021" w:rsidP="001C3021">
            <w:r>
              <w:t>Implement standardised stroke pathway from prevention (AF and HTN) to rehab.</w:t>
            </w:r>
          </w:p>
          <w:p w:rsidR="001C3021" w:rsidRDefault="001C3021" w:rsidP="001C3021"/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21" w:rsidRDefault="001C3021" w:rsidP="001C3021">
            <w:r>
              <w:t xml:space="preserve">Gemma </w:t>
            </w:r>
            <w:proofErr w:type="spellStart"/>
            <w:r>
              <w:t>Stanion</w:t>
            </w:r>
            <w:proofErr w:type="spellEnd"/>
            <w:r>
              <w:t xml:space="preserve"> via Stroke Board</w:t>
            </w:r>
          </w:p>
          <w:p w:rsidR="001C3021" w:rsidRDefault="001C3021" w:rsidP="001C3021"/>
        </w:tc>
      </w:tr>
      <w:tr w:rsidR="001C3021" w:rsidTr="003F68B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021" w:rsidRDefault="001C3021" w:rsidP="003F68B8">
            <w:pPr>
              <w:jc w:val="both"/>
            </w:pPr>
            <w:r>
              <w:t>4.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021" w:rsidRDefault="001C3021" w:rsidP="003F68B8">
            <w:pPr>
              <w:jc w:val="both"/>
            </w:pPr>
            <w:r>
              <w:t>Address variation in diabetes care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021" w:rsidRDefault="001C3021" w:rsidP="001C3021">
            <w:r>
              <w:t>Implement national diabetes prevention programme.</w:t>
            </w:r>
          </w:p>
          <w:p w:rsidR="001C3021" w:rsidRDefault="001C3021" w:rsidP="001C3021"/>
          <w:p w:rsidR="001C3021" w:rsidRDefault="001C3021" w:rsidP="001C3021">
            <w:r>
              <w:t>Support interventions funded via the diabetes transformation funds to address unwarranted variation across the diabetes care pathway and to reduce amputations.</w:t>
            </w:r>
          </w:p>
          <w:p w:rsidR="001C3021" w:rsidRDefault="001C3021" w:rsidP="001C3021"/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021" w:rsidRDefault="001C3021" w:rsidP="001C3021">
            <w:r>
              <w:t>Paul McKenzie, NWSCN via Diabetes steering Group</w:t>
            </w:r>
          </w:p>
        </w:tc>
      </w:tr>
      <w:tr w:rsidR="001C3021" w:rsidTr="003F68B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021" w:rsidRDefault="001C3021" w:rsidP="003F68B8">
            <w:pPr>
              <w:jc w:val="both"/>
            </w:pPr>
            <w:r>
              <w:t>5.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021" w:rsidRDefault="001C3021" w:rsidP="003F68B8">
            <w:pPr>
              <w:jc w:val="both"/>
            </w:pPr>
            <w:r>
              <w:t>Reduce suicides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021" w:rsidRDefault="001C3021" w:rsidP="001C3021">
            <w:r>
              <w:t>Implement the already agreed STP suicide prevention plan and national transformation funds.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021" w:rsidRDefault="001C3021" w:rsidP="001C3021">
            <w:r>
              <w:t>Debbie Nixon</w:t>
            </w:r>
          </w:p>
          <w:p w:rsidR="001C3021" w:rsidRDefault="001C3021" w:rsidP="001C3021">
            <w:r>
              <w:t>Sakthi Karunanithi</w:t>
            </w:r>
          </w:p>
          <w:p w:rsidR="001C3021" w:rsidRDefault="001C3021" w:rsidP="001C3021">
            <w:r>
              <w:t>Via Suicide prevention oversight group and MH work stream</w:t>
            </w:r>
          </w:p>
        </w:tc>
      </w:tr>
    </w:tbl>
    <w:p w:rsidR="001C3021" w:rsidRDefault="001C3021" w:rsidP="001C3021"/>
    <w:p w:rsidR="001C3021" w:rsidRDefault="001C3021" w:rsidP="001C3021">
      <w:pPr>
        <w:pStyle w:val="Heading1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1C3021" w:rsidTr="003F68B8">
        <w:tc>
          <w:tcPr>
            <w:tcW w:w="9180" w:type="dxa"/>
          </w:tcPr>
          <w:p w:rsidR="001C3021" w:rsidRDefault="001C3021" w:rsidP="003F68B8"/>
        </w:tc>
      </w:tr>
    </w:tbl>
    <w:p w:rsidR="001C3021" w:rsidRDefault="001C3021" w:rsidP="001C3021"/>
    <w:p w:rsidR="001C3021" w:rsidRDefault="001C3021" w:rsidP="001C3021"/>
    <w:p w:rsidR="00CB65CD" w:rsidRDefault="00CB65CD"/>
    <w:sectPr w:rsidR="00CB65CD" w:rsidSect="00E97135">
      <w:footerReference w:type="default" r:id="rId6"/>
      <w:headerReference w:type="first" r:id="rId7"/>
      <w:footerReference w:type="first" r:id="rId8"/>
      <w:pgSz w:w="11907" w:h="16840" w:code="9"/>
      <w:pgMar w:top="1440" w:right="1440" w:bottom="1276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021" w:rsidRDefault="001C3021" w:rsidP="001C3021">
      <w:r>
        <w:separator/>
      </w:r>
    </w:p>
  </w:endnote>
  <w:endnote w:type="continuationSeparator" w:id="0">
    <w:p w:rsidR="001C3021" w:rsidRDefault="001C3021" w:rsidP="001C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3E6A45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3E6A45" w:rsidRDefault="001C3021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3E6A45" w:rsidRDefault="001C3021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3E6A45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3E6A45" w:rsidRDefault="001C3021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 wp14:anchorId="497B6224" wp14:editId="1D70D15A">
                <wp:extent cx="1259205" cy="629920"/>
                <wp:effectExtent l="0" t="0" r="0" b="0"/>
                <wp:docPr id="4" name="Picture 4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20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6A45" w:rsidRDefault="001C3021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021" w:rsidRDefault="001C3021" w:rsidP="001C3021">
      <w:r>
        <w:separator/>
      </w:r>
    </w:p>
  </w:footnote>
  <w:footnote w:type="continuationSeparator" w:id="0">
    <w:p w:rsidR="001C3021" w:rsidRDefault="001C3021" w:rsidP="001C3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21" w:rsidRDefault="001C3021" w:rsidP="001C3021">
    <w:pPr>
      <w:pStyle w:val="Header"/>
      <w:jc w:val="right"/>
    </w:pPr>
    <w:r w:rsidRPr="00AF1DF6">
      <w:rPr>
        <w:b/>
      </w:rPr>
      <w:t>Appendix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21"/>
    <w:rsid w:val="001C3021"/>
    <w:rsid w:val="00CB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3B851-2D78-47F3-8EEB-64C1A50F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0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C302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021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1C30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C3021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C30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021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Halsall, Gary</cp:lastModifiedBy>
  <cp:revision>1</cp:revision>
  <dcterms:created xsi:type="dcterms:W3CDTF">2018-02-22T13:01:00Z</dcterms:created>
  <dcterms:modified xsi:type="dcterms:W3CDTF">2018-02-22T13:04:00Z</dcterms:modified>
</cp:coreProperties>
</file>